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6" w:rsidRPr="00F059B7" w:rsidRDefault="00570C64" w:rsidP="00C1049D">
      <w:pPr>
        <w:spacing w:line="240" w:lineRule="auto"/>
        <w:jc w:val="center"/>
        <w:rPr>
          <w:rFonts w:ascii="Georgia" w:hAnsi="Georgia"/>
          <w:b/>
        </w:rPr>
      </w:pPr>
      <w:r w:rsidRPr="00F059B7">
        <w:rPr>
          <w:rFonts w:ascii="Georgia" w:hAnsi="Georgia"/>
          <w:b/>
        </w:rPr>
        <w:t>ΒΙΒΛΙΟ 3, ΚΕΦ. 74</w:t>
      </w:r>
    </w:p>
    <w:p w:rsidR="00570C64" w:rsidRPr="00F059B7" w:rsidRDefault="00570C64" w:rsidP="00C1049D">
      <w:pPr>
        <w:spacing w:line="240" w:lineRule="auto"/>
        <w:jc w:val="center"/>
        <w:rPr>
          <w:rFonts w:ascii="Georgia" w:hAnsi="Georgia"/>
          <w:b/>
        </w:rPr>
      </w:pPr>
      <w:r w:rsidRPr="00F059B7">
        <w:rPr>
          <w:rFonts w:ascii="Georgia" w:hAnsi="Georgia"/>
          <w:b/>
        </w:rPr>
        <w:t>ΕΡΜΗΝΕΥΤΙΚΕΣ ΕΡΩΤΗΣΕΙΣ-ΑΠΑΝΤΗΣΕΙΣ</w:t>
      </w:r>
    </w:p>
    <w:p w:rsidR="00F059B7" w:rsidRDefault="00F059B7" w:rsidP="00C1049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1. Ο Θουκυδίδης αναφερόμενος στη στάση των γυναικών γράφει (74.1): </w:t>
      </w:r>
      <w:proofErr w:type="spellStart"/>
      <w:r w:rsidRPr="00F059B7">
        <w:rPr>
          <w:rFonts w:ascii="Georgia" w:hAnsi="Georgia"/>
          <w:i/>
        </w:rPr>
        <w:t>καί</w:t>
      </w:r>
      <w:proofErr w:type="spellEnd"/>
      <w:r w:rsidRPr="00F059B7">
        <w:rPr>
          <w:rFonts w:ascii="Georgia" w:hAnsi="Georgia"/>
          <w:i/>
        </w:rPr>
        <w:t xml:space="preserve"> παρά</w:t>
      </w:r>
      <w:r>
        <w:rPr>
          <w:rFonts w:ascii="Georgia" w:hAnsi="Georgia"/>
        </w:rPr>
        <w:t xml:space="preserve"> </w:t>
      </w:r>
      <w:proofErr w:type="spellStart"/>
      <w:r w:rsidRPr="00F059B7">
        <w:rPr>
          <w:rFonts w:ascii="Georgia" w:hAnsi="Georgia"/>
          <w:i/>
        </w:rPr>
        <w:t>φύσιν</w:t>
      </w:r>
      <w:proofErr w:type="spellEnd"/>
      <w:r w:rsidRPr="00F059B7">
        <w:rPr>
          <w:rFonts w:ascii="Georgia" w:hAnsi="Georgia"/>
          <w:i/>
        </w:rPr>
        <w:t xml:space="preserve"> </w:t>
      </w:r>
      <w:proofErr w:type="spellStart"/>
      <w:r w:rsidRPr="00F059B7">
        <w:rPr>
          <w:rFonts w:ascii="Georgia" w:hAnsi="Georgia"/>
          <w:i/>
        </w:rPr>
        <w:t>υπομένουσαι</w:t>
      </w:r>
      <w:proofErr w:type="spellEnd"/>
      <w:r w:rsidRPr="00F059B7">
        <w:rPr>
          <w:rFonts w:ascii="Georgia" w:hAnsi="Georgia"/>
          <w:i/>
        </w:rPr>
        <w:t xml:space="preserve"> </w:t>
      </w:r>
      <w:proofErr w:type="spellStart"/>
      <w:r w:rsidRPr="00F059B7">
        <w:rPr>
          <w:rFonts w:ascii="Georgia" w:hAnsi="Georgia"/>
          <w:i/>
        </w:rPr>
        <w:t>τόν</w:t>
      </w:r>
      <w:proofErr w:type="spellEnd"/>
      <w:r w:rsidRPr="00F059B7">
        <w:rPr>
          <w:rFonts w:ascii="Georgia" w:hAnsi="Georgia"/>
          <w:i/>
        </w:rPr>
        <w:t xml:space="preserve"> </w:t>
      </w:r>
      <w:proofErr w:type="spellStart"/>
      <w:r w:rsidRPr="00F059B7">
        <w:rPr>
          <w:rFonts w:ascii="Georgia" w:hAnsi="Georgia"/>
          <w:i/>
        </w:rPr>
        <w:t>θόρυβον</w:t>
      </w:r>
      <w:proofErr w:type="spellEnd"/>
      <w:r>
        <w:rPr>
          <w:rFonts w:ascii="Georgia" w:hAnsi="Georgia"/>
        </w:rPr>
        <w:t xml:space="preserve">. Πώς ερμηνεύετε την έκφραση </w:t>
      </w:r>
      <w:r w:rsidRPr="00F059B7">
        <w:rPr>
          <w:rFonts w:ascii="Georgia" w:hAnsi="Georgia"/>
          <w:i/>
          <w:u w:val="single"/>
        </w:rPr>
        <w:t xml:space="preserve">παρά </w:t>
      </w:r>
      <w:proofErr w:type="spellStart"/>
      <w:r w:rsidRPr="00F059B7">
        <w:rPr>
          <w:rFonts w:ascii="Georgia" w:hAnsi="Georgia"/>
          <w:i/>
          <w:u w:val="single"/>
        </w:rPr>
        <w:t>φύσιν</w:t>
      </w:r>
      <w:proofErr w:type="spellEnd"/>
      <w:r w:rsidRPr="00F059B7">
        <w:rPr>
          <w:rFonts w:ascii="Georgia" w:hAnsi="Georgia"/>
          <w:i/>
          <w:u w:val="single"/>
        </w:rPr>
        <w:t>;</w:t>
      </w:r>
    </w:p>
    <w:p w:rsidR="00F059B7" w:rsidRDefault="00F059B7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 xml:space="preserve">: ερμηνευτικά 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σχόλια σχολικού βιβλίου σελ. 317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.</w:t>
      </w:r>
    </w:p>
    <w:p w:rsidR="00F059B7" w:rsidRDefault="00F059B7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2. Εξηγήστε τους λόγους που ώθησαν τους ολιγαρχικούς στον εμπρησμό της </w:t>
      </w:r>
      <w:r w:rsidR="00C1049D">
        <w:rPr>
          <w:rFonts w:ascii="Georgia" w:eastAsia="Times New Roman" w:hAnsi="Georgia" w:cs="Times New Roman"/>
          <w:iCs/>
          <w:color w:val="000000"/>
          <w:lang w:eastAsia="el-GR"/>
        </w:rPr>
        <w:t>πόλης γύρω από την αγορά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 (74.</w:t>
      </w:r>
      <w:r w:rsidR="00C1049D">
        <w:rPr>
          <w:rFonts w:ascii="Georgia" w:eastAsia="Times New Roman" w:hAnsi="Georgia" w:cs="Times New Roman"/>
          <w:iCs/>
          <w:color w:val="000000"/>
          <w:lang w:eastAsia="el-GR"/>
        </w:rPr>
        <w:t>2). Πώς κρίνετε την ενέργεια αυτή;</w:t>
      </w:r>
    </w:p>
    <w:p w:rsidR="00C1049D" w:rsidRDefault="00C1049D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 xml:space="preserve">: ερμηνευτικά 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σχόλια σχολικού βιβλίου σελ. 317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.</w:t>
      </w:r>
    </w:p>
    <w:p w:rsidR="00C1049D" w:rsidRDefault="00C1049D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>3. Με ποια εκφραστικά μέσα περιγράφονται οι ενέργειες και η στάση των ανθρώπων στον πόλεμο;</w:t>
      </w:r>
    </w:p>
    <w:p w:rsidR="00C1049D" w:rsidRPr="00C1049D" w:rsidRDefault="00C1049D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 xml:space="preserve">: </w:t>
      </w:r>
      <w:r w:rsidRPr="00C1049D">
        <w:rPr>
          <w:rFonts w:ascii="Georgia" w:eastAsia="Times New Roman" w:hAnsi="Georgia" w:cs="Times New Roman"/>
          <w:iCs/>
          <w:color w:val="000000"/>
          <w:lang w:eastAsia="el-GR"/>
        </w:rPr>
        <w:t>αρχαίο κείμενο</w:t>
      </w:r>
    </w:p>
    <w:p w:rsidR="00C1049D" w:rsidRDefault="00C1049D" w:rsidP="00C1049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>
        <w:rPr>
          <w:rFonts w:ascii="Georgia" w:hAnsi="Georgia"/>
          <w:i/>
        </w:rPr>
        <w:t>«όπως μη  η έφοδος»</w:t>
      </w:r>
      <w:r>
        <w:rPr>
          <w:rFonts w:ascii="Georgia" w:hAnsi="Georgia"/>
        </w:rPr>
        <w:t>: Ποια πράξη υπονοεί η φράση αυτή;</w:t>
      </w:r>
    </w:p>
    <w:p w:rsidR="00C1049D" w:rsidRDefault="00C1049D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hAnsi="Georgia"/>
          <w:i/>
        </w:rPr>
        <w:t xml:space="preserve"> </w:t>
      </w: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 xml:space="preserve">: ερμηνευτικά 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σχόλια σχολικού βιβλίου σελ. 317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.</w:t>
      </w:r>
    </w:p>
    <w:p w:rsidR="00F059B7" w:rsidRDefault="00C1049D" w:rsidP="00C1049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>
        <w:rPr>
          <w:rFonts w:ascii="Georgia" w:hAnsi="Georgia"/>
          <w:i/>
        </w:rPr>
        <w:t>¨</w:t>
      </w:r>
      <w:proofErr w:type="spellStart"/>
      <w:r>
        <w:rPr>
          <w:rFonts w:ascii="Georgia" w:hAnsi="Georgia"/>
          <w:i/>
        </w:rPr>
        <w:t>δείσαντες</w:t>
      </w:r>
      <w:proofErr w:type="spellEnd"/>
      <w:r>
        <w:rPr>
          <w:rFonts w:ascii="Georgia" w:hAnsi="Georgia"/>
          <w:i/>
        </w:rPr>
        <w:t xml:space="preserve">, </w:t>
      </w:r>
      <w:proofErr w:type="spellStart"/>
      <w:r>
        <w:rPr>
          <w:rFonts w:ascii="Georgia" w:hAnsi="Georgia"/>
          <w:i/>
        </w:rPr>
        <w:t>φειδόμενοι</w:t>
      </w:r>
      <w:proofErr w:type="spellEnd"/>
      <w:r>
        <w:rPr>
          <w:rFonts w:ascii="Georgia" w:hAnsi="Georgia"/>
          <w:i/>
        </w:rPr>
        <w:t>»</w:t>
      </w:r>
      <w:r>
        <w:rPr>
          <w:rFonts w:ascii="Georgia" w:hAnsi="Georgia"/>
        </w:rPr>
        <w:t>: Τι αποκαλύπτουν οι μετοχές για την ψυχολογική κατάσταση των ολιγαρχικών;</w:t>
      </w:r>
    </w:p>
    <w:p w:rsidR="00C1049D" w:rsidRDefault="00C1049D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 xml:space="preserve">: ερμηνευτικά 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σχόλια σχολικού βιβλίου σελ. 317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.</w:t>
      </w:r>
    </w:p>
    <w:p w:rsidR="00C1049D" w:rsidRDefault="00C1049D" w:rsidP="00C1049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6. Ποια σκοπιμότητα εξυπηρετούν οι ρηματικοί τύποι </w:t>
      </w:r>
      <w:r w:rsidRPr="00C1049D">
        <w:rPr>
          <w:rFonts w:ascii="Georgia" w:hAnsi="Georgia"/>
          <w:i/>
          <w:u w:val="single"/>
        </w:rPr>
        <w:t>«</w:t>
      </w:r>
      <w:proofErr w:type="spellStart"/>
      <w:r w:rsidRPr="00C1049D">
        <w:rPr>
          <w:rFonts w:ascii="Georgia" w:hAnsi="Georgia"/>
          <w:i/>
          <w:u w:val="single"/>
        </w:rPr>
        <w:t>υπεξανήγετο</w:t>
      </w:r>
      <w:proofErr w:type="spellEnd"/>
      <w:r w:rsidRPr="00C1049D">
        <w:rPr>
          <w:rFonts w:ascii="Georgia" w:hAnsi="Georgia"/>
          <w:i/>
          <w:u w:val="single"/>
        </w:rPr>
        <w:t>-</w:t>
      </w:r>
      <w:proofErr w:type="spellStart"/>
      <w:r w:rsidRPr="00C1049D">
        <w:rPr>
          <w:rFonts w:ascii="Georgia" w:hAnsi="Georgia"/>
          <w:i/>
          <w:u w:val="single"/>
        </w:rPr>
        <w:t>λαθόντες</w:t>
      </w:r>
      <w:proofErr w:type="spellEnd"/>
      <w:r w:rsidRPr="00C1049D">
        <w:rPr>
          <w:rFonts w:ascii="Georgia" w:hAnsi="Georgia"/>
          <w:i/>
          <w:u w:val="single"/>
        </w:rPr>
        <w:t>»</w:t>
      </w:r>
      <w:r>
        <w:rPr>
          <w:rFonts w:ascii="Georgia" w:hAnsi="Georgia"/>
        </w:rPr>
        <w:t>(74.3), με τους οποίους ο Θουκυδίδης αναφέρεται στην αποχώρηση του κορινθιακού πλοίου και των επικούρων αντίστοιχα;</w:t>
      </w:r>
    </w:p>
    <w:p w:rsidR="00C1049D" w:rsidRDefault="00C1049D" w:rsidP="00C1049D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 xml:space="preserve">: ερμηνευτικά 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>σχόλια σχολικού βιβλίου σελ. 317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.</w:t>
      </w:r>
    </w:p>
    <w:p w:rsidR="00C1049D" w:rsidRPr="00DD4380" w:rsidRDefault="00DD4380" w:rsidP="00DD4380">
      <w:pPr>
        <w:spacing w:line="240" w:lineRule="auto"/>
        <w:jc w:val="center"/>
        <w:rPr>
          <w:rFonts w:ascii="Georgia" w:hAnsi="Georgia"/>
          <w:b/>
        </w:rPr>
      </w:pPr>
      <w:r w:rsidRPr="00DD4380">
        <w:rPr>
          <w:rFonts w:ascii="Georgia" w:hAnsi="Georgia"/>
          <w:b/>
        </w:rPr>
        <w:t>Λεξιλογικές ασκήσεις</w:t>
      </w:r>
    </w:p>
    <w:p w:rsidR="00DD4380" w:rsidRPr="00DA73CE" w:rsidRDefault="00DD4380" w:rsidP="00DD4380">
      <w:pPr>
        <w:spacing w:after="0" w:line="240" w:lineRule="auto"/>
        <w:jc w:val="both"/>
        <w:rPr>
          <w:rFonts w:ascii="Georgia" w:eastAsia="Times New Roman" w:hAnsi="Georgia" w:cs="Times New Roman"/>
          <w:lang w:eastAsia="el-GR"/>
        </w:rPr>
      </w:pPr>
      <w:r w:rsidRPr="00DA73CE">
        <w:rPr>
          <w:rFonts w:ascii="Georgia" w:eastAsia="Times New Roman" w:hAnsi="Georgia" w:cs="Times New Roman"/>
          <w:lang w:eastAsia="el-GR"/>
        </w:rPr>
        <w:t>1. Με ποιες λέξεις του κειμένου σχετίζονται ετυμολογικά οι παρακάτω; διάλειµµα, λαθραίος, βλήµα, ελλιπής, λήθη, εισιτήριο, προκατάληψη, προσιτός.</w:t>
      </w:r>
    </w:p>
    <w:p w:rsidR="00DD4380" w:rsidRDefault="00DD4380" w:rsidP="00DD4380">
      <w:pPr>
        <w:spacing w:after="0" w:line="240" w:lineRule="auto"/>
        <w:jc w:val="both"/>
        <w:rPr>
          <w:rFonts w:ascii="Georgia" w:eastAsia="Times New Roman" w:hAnsi="Georgia" w:cs="Times New Roman"/>
          <w:lang w:eastAsia="el-GR"/>
        </w:rPr>
      </w:pPr>
      <w:r w:rsidRPr="00DA73CE">
        <w:rPr>
          <w:rFonts w:ascii="Georgia" w:eastAsia="Times New Roman" w:hAnsi="Georgia" w:cs="Times New Roman"/>
          <w:lang w:eastAsia="el-GR"/>
        </w:rPr>
        <w:t xml:space="preserve">2. </w:t>
      </w:r>
      <w:proofErr w:type="spellStart"/>
      <w:r w:rsidRPr="00DA73CE">
        <w:rPr>
          <w:rFonts w:ascii="Georgia" w:eastAsia="Times New Roman" w:hAnsi="Georgia" w:cs="Times New Roman"/>
          <w:lang w:eastAsia="el-GR"/>
        </w:rPr>
        <w:t>δ</w:t>
      </w:r>
      <w:r w:rsidRPr="00DA73CE">
        <w:rPr>
          <w:rFonts w:ascii="Times New Roman" w:eastAsia="Times New Roman" w:hAnsi="Times New Roman" w:cs="Times New Roman"/>
          <w:lang w:eastAsia="el-GR"/>
        </w:rPr>
        <w:t>ῆ</w:t>
      </w:r>
      <w:r w:rsidRPr="00DA73CE">
        <w:rPr>
          <w:rFonts w:ascii="Georgia" w:eastAsia="Times New Roman" w:hAnsi="Georgia" w:cs="Times New Roman"/>
          <w:lang w:eastAsia="el-GR"/>
        </w:rPr>
        <w:t>µος</w:t>
      </w:r>
      <w:proofErr w:type="spellEnd"/>
      <w:r w:rsidRPr="00DA73CE">
        <w:rPr>
          <w:rFonts w:ascii="Georgia" w:eastAsia="Times New Roman" w:hAnsi="Georgia" w:cs="Times New Roman"/>
          <w:lang w:eastAsia="el-GR"/>
        </w:rPr>
        <w:t>: Να γράψετε δέκα παράγωγα ή σύνθετα (ουσιαστικά ή επίθετα) στη νέα ελληνική και να σχηματίσετε ισάριθμα ονοµατικά σύνολα.</w:t>
      </w:r>
    </w:p>
    <w:p w:rsidR="00DD4380" w:rsidRDefault="00DD4380" w:rsidP="00DD4380">
      <w:pPr>
        <w:spacing w:after="0" w:line="240" w:lineRule="auto"/>
        <w:jc w:val="both"/>
        <w:rPr>
          <w:rFonts w:ascii="Georgia" w:eastAsia="Times New Roman" w:hAnsi="Georgia" w:cs="Times New Roman"/>
          <w:lang w:eastAsia="el-GR"/>
        </w:rPr>
      </w:pPr>
    </w:p>
    <w:p w:rsidR="00DD4380" w:rsidRPr="00DD4380" w:rsidRDefault="00DD4380" w:rsidP="00DD4380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el-GR"/>
        </w:rPr>
      </w:pPr>
      <w:r w:rsidRPr="00DD4380">
        <w:rPr>
          <w:rFonts w:ascii="Georgia" w:eastAsia="Times New Roman" w:hAnsi="Georgia" w:cs="Times New Roman"/>
          <w:b/>
          <w:lang w:eastAsia="el-GR"/>
        </w:rPr>
        <w:t>Γραμματικές ασκήσεις</w:t>
      </w:r>
    </w:p>
    <w:p w:rsidR="00C1049D" w:rsidRDefault="00DD4380" w:rsidP="00C1049D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spellStart"/>
      <w:r>
        <w:rPr>
          <w:rFonts w:ascii="Georgia" w:hAnsi="Georgia"/>
        </w:rPr>
        <w:t>ισχύι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γυναικες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φύσιν</w:t>
      </w:r>
      <w:proofErr w:type="spellEnd"/>
      <w:r>
        <w:rPr>
          <w:rFonts w:ascii="Georgia" w:hAnsi="Georgia"/>
        </w:rPr>
        <w:t xml:space="preserve">, έφοδος, </w:t>
      </w:r>
      <w:proofErr w:type="spellStart"/>
      <w:r>
        <w:rPr>
          <w:rFonts w:ascii="Georgia" w:hAnsi="Georgia"/>
        </w:rPr>
        <w:t>φλογί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ναυς</w:t>
      </w:r>
      <w:proofErr w:type="spellEnd"/>
      <w:r>
        <w:rPr>
          <w:rFonts w:ascii="Georgia" w:hAnsi="Georgia"/>
        </w:rPr>
        <w:t>: να γράψετε τις πλάγιες πτώσεις</w:t>
      </w:r>
      <w:r w:rsidR="006B3E1F">
        <w:rPr>
          <w:rFonts w:ascii="Georgia" w:hAnsi="Georgia"/>
        </w:rPr>
        <w:t xml:space="preserve"> και στους δύο αριθμούς.</w:t>
      </w:r>
    </w:p>
    <w:p w:rsidR="006B3E1F" w:rsidRDefault="006B3E1F" w:rsidP="00C1049D">
      <w:pPr>
        <w:spacing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2.                                               </w:t>
      </w:r>
      <w:r w:rsidRPr="006B3E1F">
        <w:rPr>
          <w:rFonts w:ascii="Georgia" w:hAnsi="Georgia"/>
          <w:b/>
        </w:rPr>
        <w:t>ΑΡΧΙΚΟΙ ΧΡΟΝΟΙ</w:t>
      </w:r>
    </w:p>
    <w:tbl>
      <w:tblPr>
        <w:tblStyle w:val="2-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B3E1F" w:rsidTr="006B3E1F">
        <w:trPr>
          <w:cnfStyle w:val="100000000000"/>
        </w:trPr>
        <w:tc>
          <w:tcPr>
            <w:cnfStyle w:val="001000000100"/>
            <w:tcW w:w="2130" w:type="dxa"/>
          </w:tcPr>
          <w:p w:rsidR="006B3E1F" w:rsidRDefault="006B3E1F" w:rsidP="00C1049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Ενεστώτας</w:t>
            </w:r>
          </w:p>
        </w:tc>
        <w:tc>
          <w:tcPr>
            <w:tcW w:w="2130" w:type="dxa"/>
          </w:tcPr>
          <w:p w:rsidR="006B3E1F" w:rsidRDefault="006B3E1F" w:rsidP="00C1049D">
            <w:pPr>
              <w:jc w:val="both"/>
              <w:cnfStyle w:val="1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γίγνομαι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1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λανθάνω</w:t>
            </w:r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1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υπο</w:t>
            </w:r>
            <w:proofErr w:type="spellEnd"/>
            <w:r>
              <w:rPr>
                <w:rFonts w:ascii="Georgia" w:hAnsi="Georgia"/>
              </w:rPr>
              <w:t xml:space="preserve"> -μένω</w:t>
            </w:r>
          </w:p>
        </w:tc>
      </w:tr>
      <w:tr w:rsidR="006B3E1F" w:rsidTr="006B3E1F">
        <w:trPr>
          <w:cnfStyle w:val="000000100000"/>
        </w:trPr>
        <w:tc>
          <w:tcPr>
            <w:cnfStyle w:val="001000000000"/>
            <w:tcW w:w="2130" w:type="dxa"/>
          </w:tcPr>
          <w:p w:rsidR="006B3E1F" w:rsidRDefault="006B3E1F" w:rsidP="00C1049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Παρατατικός</w:t>
            </w:r>
          </w:p>
        </w:tc>
        <w:tc>
          <w:tcPr>
            <w:tcW w:w="2130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εγιγνόμην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ελάνθανον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υπ- </w:t>
            </w:r>
            <w:proofErr w:type="spellStart"/>
            <w:r>
              <w:rPr>
                <w:rFonts w:ascii="Georgia" w:hAnsi="Georgia"/>
              </w:rPr>
              <w:t>έμενον</w:t>
            </w:r>
            <w:proofErr w:type="spellEnd"/>
          </w:p>
        </w:tc>
      </w:tr>
      <w:tr w:rsidR="006B3E1F" w:rsidTr="006B3E1F">
        <w:tc>
          <w:tcPr>
            <w:cnfStyle w:val="001000000000"/>
            <w:tcW w:w="2130" w:type="dxa"/>
          </w:tcPr>
          <w:p w:rsidR="006B3E1F" w:rsidRDefault="006B3E1F" w:rsidP="00C1049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Μέλλοντας</w:t>
            </w:r>
          </w:p>
        </w:tc>
        <w:tc>
          <w:tcPr>
            <w:tcW w:w="2130" w:type="dxa"/>
          </w:tcPr>
          <w:p w:rsidR="006B3E1F" w:rsidRDefault="006B3E1F" w:rsidP="00C1049D">
            <w:pPr>
              <w:jc w:val="both"/>
              <w:cnfStyle w:val="0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γενήσομαι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λήσω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υπο</w:t>
            </w:r>
            <w:proofErr w:type="spellEnd"/>
            <w:r>
              <w:rPr>
                <w:rFonts w:ascii="Georgia" w:hAnsi="Georgia"/>
              </w:rPr>
              <w:t>-</w:t>
            </w:r>
            <w:proofErr w:type="spellStart"/>
            <w:r>
              <w:rPr>
                <w:rFonts w:ascii="Georgia" w:hAnsi="Georgia"/>
              </w:rPr>
              <w:t>μενω</w:t>
            </w:r>
            <w:proofErr w:type="spellEnd"/>
          </w:p>
        </w:tc>
      </w:tr>
      <w:tr w:rsidR="006B3E1F" w:rsidTr="006B3E1F">
        <w:trPr>
          <w:cnfStyle w:val="000000100000"/>
        </w:trPr>
        <w:tc>
          <w:tcPr>
            <w:cnfStyle w:val="001000000000"/>
            <w:tcW w:w="2130" w:type="dxa"/>
          </w:tcPr>
          <w:p w:rsidR="006B3E1F" w:rsidRDefault="006B3E1F" w:rsidP="00C1049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Αόριστος</w:t>
            </w:r>
          </w:p>
        </w:tc>
        <w:tc>
          <w:tcPr>
            <w:tcW w:w="2130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β΄εγενόμην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β΄έλαθον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υπ-έμεινα</w:t>
            </w:r>
          </w:p>
        </w:tc>
      </w:tr>
      <w:tr w:rsidR="006B3E1F" w:rsidTr="006B3E1F">
        <w:tc>
          <w:tcPr>
            <w:cnfStyle w:val="001000000000"/>
            <w:tcW w:w="2130" w:type="dxa"/>
          </w:tcPr>
          <w:p w:rsidR="006B3E1F" w:rsidRDefault="006B3E1F" w:rsidP="00C1049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Παρακείμενος</w:t>
            </w:r>
          </w:p>
        </w:tc>
        <w:tc>
          <w:tcPr>
            <w:tcW w:w="2130" w:type="dxa"/>
          </w:tcPr>
          <w:p w:rsidR="006B3E1F" w:rsidRDefault="006B3E1F" w:rsidP="00C1049D">
            <w:pPr>
              <w:jc w:val="both"/>
              <w:cnfStyle w:val="0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γεγένημαι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λέληθα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0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υπο</w:t>
            </w:r>
            <w:proofErr w:type="spellEnd"/>
            <w:r>
              <w:rPr>
                <w:rFonts w:ascii="Georgia" w:hAnsi="Georgia"/>
              </w:rPr>
              <w:t>-</w:t>
            </w:r>
            <w:proofErr w:type="spellStart"/>
            <w:r>
              <w:rPr>
                <w:rFonts w:ascii="Georgia" w:hAnsi="Georgia"/>
              </w:rPr>
              <w:t>μεμένηκα</w:t>
            </w:r>
            <w:proofErr w:type="spellEnd"/>
          </w:p>
        </w:tc>
      </w:tr>
      <w:tr w:rsidR="006B3E1F" w:rsidTr="006B3E1F">
        <w:trPr>
          <w:cnfStyle w:val="000000100000"/>
        </w:trPr>
        <w:tc>
          <w:tcPr>
            <w:cnfStyle w:val="001000000000"/>
            <w:tcW w:w="2130" w:type="dxa"/>
          </w:tcPr>
          <w:p w:rsidR="006B3E1F" w:rsidRDefault="006B3E1F" w:rsidP="00C1049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Υπερσυντέλικος</w:t>
            </w:r>
          </w:p>
        </w:tc>
        <w:tc>
          <w:tcPr>
            <w:tcW w:w="2130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εγεγενήμην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ελελήθειν</w:t>
            </w:r>
            <w:proofErr w:type="spellEnd"/>
          </w:p>
        </w:tc>
        <w:tc>
          <w:tcPr>
            <w:tcW w:w="2131" w:type="dxa"/>
          </w:tcPr>
          <w:p w:rsidR="006B3E1F" w:rsidRDefault="006B3E1F" w:rsidP="00C1049D">
            <w:pPr>
              <w:jc w:val="both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υπ-εμεμενήκειν</w:t>
            </w:r>
          </w:p>
        </w:tc>
      </w:tr>
    </w:tbl>
    <w:p w:rsidR="006B3E1F" w:rsidRPr="00C1049D" w:rsidRDefault="006B3E1F" w:rsidP="00C1049D">
      <w:pPr>
        <w:spacing w:line="240" w:lineRule="auto"/>
        <w:jc w:val="both"/>
        <w:rPr>
          <w:rFonts w:ascii="Georgia" w:hAnsi="Georgia"/>
        </w:rPr>
      </w:pPr>
    </w:p>
    <w:sectPr w:rsidR="006B3E1F" w:rsidRPr="00C1049D" w:rsidSect="00903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B5" w:rsidRDefault="006866B5" w:rsidP="00570C64">
      <w:pPr>
        <w:spacing w:after="0" w:line="240" w:lineRule="auto"/>
      </w:pPr>
      <w:r>
        <w:separator/>
      </w:r>
    </w:p>
  </w:endnote>
  <w:endnote w:type="continuationSeparator" w:id="0">
    <w:p w:rsidR="006866B5" w:rsidRDefault="006866B5" w:rsidP="0057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94" w:rsidRDefault="003D3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94" w:rsidRDefault="003D33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94" w:rsidRDefault="003D33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B5" w:rsidRDefault="006866B5" w:rsidP="00570C64">
      <w:pPr>
        <w:spacing w:after="0" w:line="240" w:lineRule="auto"/>
      </w:pPr>
      <w:r>
        <w:separator/>
      </w:r>
    </w:p>
  </w:footnote>
  <w:footnote w:type="continuationSeparator" w:id="0">
    <w:p w:rsidR="006866B5" w:rsidRDefault="006866B5" w:rsidP="0057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94" w:rsidRDefault="003D33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307" o:spid="_x0000_s3074" type="#_x0000_t136" style="position:absolute;margin-left:0;margin-top:0;width:213pt;height:44.2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" string="ΜΙΣΑΗΛΙΔΗ Ν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64" w:rsidRDefault="003D339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308" o:spid="_x0000_s3075" type="#_x0000_t136" style="position:absolute;left:0;text-align:left;margin-left:0;margin-top:0;width:213pt;height:44.2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" string="ΜΙΣΑΗΛΙΔΗ Ν.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DD9ACB80D95C43048A5922E6F11F29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0C64" w:rsidRDefault="00570C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ΘΟΥΚΥΔΙΔΟΥ ΙΣΤΟΡΙΑΙ</w:t>
        </w:r>
      </w:p>
    </w:sdtContent>
  </w:sdt>
  <w:p w:rsidR="00570C64" w:rsidRDefault="00570C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94" w:rsidRDefault="003D33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306" o:spid="_x0000_s3073" type="#_x0000_t136" style="position:absolute;margin-left:0;margin-top:0;width:213pt;height:44.2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" string="ΜΙΣΑΗΛΙΔΗ Ν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0C64"/>
    <w:rsid w:val="003D3394"/>
    <w:rsid w:val="00570C64"/>
    <w:rsid w:val="006866B5"/>
    <w:rsid w:val="006B3E1F"/>
    <w:rsid w:val="0075145D"/>
    <w:rsid w:val="00903F26"/>
    <w:rsid w:val="009F1B13"/>
    <w:rsid w:val="00C1049D"/>
    <w:rsid w:val="00DD4380"/>
    <w:rsid w:val="00F0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0C64"/>
  </w:style>
  <w:style w:type="paragraph" w:styleId="a4">
    <w:name w:val="footer"/>
    <w:basedOn w:val="a"/>
    <w:link w:val="Char0"/>
    <w:uiPriority w:val="99"/>
    <w:semiHidden/>
    <w:unhideWhenUsed/>
    <w:rsid w:val="0057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70C64"/>
  </w:style>
  <w:style w:type="paragraph" w:styleId="a5">
    <w:name w:val="Balloon Text"/>
    <w:basedOn w:val="a"/>
    <w:link w:val="Char1"/>
    <w:uiPriority w:val="99"/>
    <w:semiHidden/>
    <w:unhideWhenUsed/>
    <w:rsid w:val="0057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70C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6B3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9ACB80D95C43048A5922E6F11F29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8DEFCA-6A8C-4AEA-A562-D4ECFF89EA20}"/>
      </w:docPartPr>
      <w:docPartBody>
        <w:p w:rsidR="00735306" w:rsidRDefault="00CA0AC0" w:rsidP="00CA0AC0">
          <w:pPr>
            <w:pStyle w:val="DD9ACB80D95C43048A5922E6F11F29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0AC0"/>
    <w:rsid w:val="00735306"/>
    <w:rsid w:val="00782ED2"/>
    <w:rsid w:val="00CA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9ACB80D95C43048A5922E6F11F2925">
    <w:name w:val="DD9ACB80D95C43048A5922E6F11F2925"/>
    <w:rsid w:val="00CA0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ΘΟΥΚΥΔΙΔΟΥ ΙΣΤΟΡΙΑΙ</dc:title>
  <dc:subject/>
  <dc:creator>andreas</dc:creator>
  <cp:keywords/>
  <dc:description/>
  <cp:lastModifiedBy>andreas</cp:lastModifiedBy>
  <cp:revision>6</cp:revision>
  <cp:lastPrinted>2016-02-07T10:02:00Z</cp:lastPrinted>
  <dcterms:created xsi:type="dcterms:W3CDTF">2016-02-07T09:31:00Z</dcterms:created>
  <dcterms:modified xsi:type="dcterms:W3CDTF">2016-02-07T10:02:00Z</dcterms:modified>
</cp:coreProperties>
</file>