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A2" w:rsidRPr="00DF14A2" w:rsidRDefault="008871A2" w:rsidP="00CF7BAA">
      <w:pPr>
        <w:jc w:val="center"/>
        <w:rPr>
          <w:rFonts w:ascii="Calibri" w:hAnsi="Calibri"/>
          <w:b/>
          <w:sz w:val="22"/>
          <w:szCs w:val="22"/>
          <w:u w:val="double"/>
        </w:rPr>
      </w:pPr>
      <w:r w:rsidRPr="00DF14A2">
        <w:rPr>
          <w:rFonts w:ascii="Calibri" w:hAnsi="Calibri"/>
          <w:b/>
          <w:sz w:val="22"/>
          <w:szCs w:val="22"/>
          <w:u w:val="double"/>
        </w:rPr>
        <w:t>ΔΕΥΤΕΡΕΥΟΥΣΕΣ ΠΡΟΤΑΣΕΙΣ</w:t>
      </w:r>
    </w:p>
    <w:p w:rsidR="008871A2" w:rsidRPr="00DF14A2" w:rsidRDefault="008871A2" w:rsidP="00CF7BAA">
      <w:pPr>
        <w:jc w:val="both"/>
        <w:rPr>
          <w:rFonts w:ascii="Cambria" w:hAnsi="Cambria"/>
          <w:sz w:val="20"/>
          <w:szCs w:val="20"/>
        </w:rPr>
      </w:pPr>
    </w:p>
    <w:p w:rsidR="008871A2" w:rsidRPr="00DF14A2" w:rsidRDefault="008871A2" w:rsidP="00CF7BAA">
      <w:pPr>
        <w:jc w:val="both"/>
        <w:rPr>
          <w:rFonts w:ascii="Cambria" w:hAnsi="Cambria"/>
          <w:sz w:val="20"/>
          <w:szCs w:val="20"/>
        </w:rPr>
      </w:pPr>
    </w:p>
    <w:p w:rsidR="00CF7BAA" w:rsidRPr="00DF14A2" w:rsidRDefault="00CF7BAA" w:rsidP="00CF7BAA">
      <w:pPr>
        <w:jc w:val="both"/>
        <w:rPr>
          <w:rFonts w:ascii="Cambria" w:hAnsi="Cambria"/>
          <w:b/>
          <w:sz w:val="20"/>
          <w:szCs w:val="20"/>
          <w:lang w:val="en-US"/>
        </w:rPr>
      </w:pPr>
      <w:r w:rsidRPr="00DF14A2">
        <w:rPr>
          <w:rFonts w:ascii="Cambria" w:hAnsi="Cambria"/>
          <w:b/>
          <w:sz w:val="20"/>
          <w:szCs w:val="20"/>
        </w:rPr>
        <w:t xml:space="preserve">(Α) </w:t>
      </w:r>
      <w:r w:rsidR="008871A2" w:rsidRPr="00DF14A2">
        <w:rPr>
          <w:rFonts w:ascii="Cambria" w:hAnsi="Cambria"/>
          <w:b/>
          <w:sz w:val="20"/>
          <w:szCs w:val="20"/>
        </w:rPr>
        <w:t>ΟΝΟΜΑΤΙΚΕΣ</w:t>
      </w:r>
    </w:p>
    <w:p w:rsidR="008871A2" w:rsidRPr="00DF14A2" w:rsidRDefault="008871A2" w:rsidP="00CF7BAA">
      <w:pPr>
        <w:jc w:val="both"/>
        <w:rPr>
          <w:rFonts w:ascii="Cambria" w:hAnsi="Cambria"/>
          <w:sz w:val="20"/>
          <w:szCs w:val="20"/>
        </w:rPr>
      </w:pPr>
      <w:r w:rsidRPr="00DF14A2">
        <w:rPr>
          <w:rFonts w:ascii="Cambria" w:hAnsi="Cambria"/>
          <w:sz w:val="20"/>
          <w:szCs w:val="20"/>
        </w:rPr>
        <w:t xml:space="preserve">= λέγονται έτσι </w:t>
      </w:r>
      <w:r w:rsidR="00CF7BAA" w:rsidRPr="00DF14A2">
        <w:rPr>
          <w:rFonts w:ascii="Cambria" w:hAnsi="Cambria"/>
          <w:sz w:val="20"/>
          <w:szCs w:val="20"/>
        </w:rPr>
        <w:t>γιατί</w:t>
      </w:r>
      <w:r w:rsidRPr="00DF14A2">
        <w:rPr>
          <w:rFonts w:ascii="Cambria" w:hAnsi="Cambria"/>
          <w:sz w:val="20"/>
          <w:szCs w:val="20"/>
        </w:rPr>
        <w:t xml:space="preserve"> στο συντακτικό έχουν τη χρήση ονόματος (μπορούν δηλαδή να πάρουν τη θέση αντικειμένου, κατηγορούμενου, προσδιορισμού κλπ)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2755"/>
        <w:gridCol w:w="2755"/>
      </w:tblGrid>
      <w:tr w:rsidR="00CF7BAA" w:rsidRPr="00DF14A2" w:rsidTr="00DF14A2">
        <w:trPr>
          <w:trHeight w:val="396"/>
        </w:trPr>
        <w:tc>
          <w:tcPr>
            <w:tcW w:w="3012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ΠΡΟΤΑΣΕΙΣ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ΕΙΣΑΓΩΓΗ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ΧΑΡΑΚΤΗΡΙΣΤΙΚΑ</w:t>
            </w:r>
          </w:p>
        </w:tc>
      </w:tr>
      <w:tr w:rsidR="00CF7BAA" w:rsidRPr="00DF14A2" w:rsidTr="00DF14A2">
        <w:trPr>
          <w:trHeight w:val="1003"/>
        </w:trPr>
        <w:tc>
          <w:tcPr>
            <w:tcW w:w="3012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Ειδικές 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Ότι , ως 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Μπαίνουν συνήθως ως αντικείμενο και σπανιότερα ως επεξήγηση ή ως υποκείμενο</w:t>
            </w:r>
          </w:p>
        </w:tc>
      </w:tr>
      <w:tr w:rsidR="00CF7BAA" w:rsidRPr="00DF14A2" w:rsidTr="00DF14A2">
        <w:trPr>
          <w:trHeight w:val="1261"/>
        </w:trPr>
        <w:tc>
          <w:tcPr>
            <w:tcW w:w="3012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Ενδοιαστικές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Μή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μή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 ου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Εξαρτώνται από ρήματα που σημαίνουν πάντα φόβο και σε αυτά μπαίνουν αντικείμενο.</w:t>
            </w:r>
          </w:p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* εκφέρονται με υποτακτική</w:t>
            </w:r>
          </w:p>
        </w:tc>
      </w:tr>
      <w:tr w:rsidR="00CF7BAA" w:rsidRPr="00DF14A2" w:rsidTr="00DF14A2">
        <w:trPr>
          <w:trHeight w:val="850"/>
        </w:trPr>
        <w:tc>
          <w:tcPr>
            <w:tcW w:w="3012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Αναφορικές</w:t>
            </w:r>
          </w:p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(μερικές)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Αναφορικές αντωνυμίες και επιρρήματα </w:t>
            </w:r>
          </w:p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πχ. Όπως, όπου κλπ 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Μπαίνουν ως προσδιορισμός, υποκείμενο, αντικείμενο ή κατηγορούμενο.</w:t>
            </w:r>
          </w:p>
        </w:tc>
      </w:tr>
      <w:tr w:rsidR="00CF7BAA" w:rsidRPr="00DF14A2" w:rsidTr="00DF14A2">
        <w:trPr>
          <w:trHeight w:val="2104"/>
        </w:trPr>
        <w:tc>
          <w:tcPr>
            <w:tcW w:w="3012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Πλάγιες ερωτηματικές</w:t>
            </w:r>
          </w:p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(μερικές)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Αναφορικές αντωνυμίες, επιρρήματα και με ερωτηματικές αντωνυμίες και ερωτηματικά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επιρ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-ρήματα </w:t>
            </w:r>
          </w:p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πχ. Πως; Που; κλπ </w:t>
            </w:r>
          </w:p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και με το σύνδεσμο </w:t>
            </w:r>
          </w:p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«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εί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 »</w:t>
            </w:r>
          </w:p>
        </w:tc>
        <w:tc>
          <w:tcPr>
            <w:tcW w:w="2755" w:type="dxa"/>
          </w:tcPr>
          <w:p w:rsidR="00CF7BAA" w:rsidRPr="00DF14A2" w:rsidRDefault="00CF7BAA" w:rsidP="00DF14A2">
            <w:pPr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Μπαίνουν ως υποκείμενο, αντικείμενο και επεξήγηση .</w:t>
            </w:r>
          </w:p>
        </w:tc>
      </w:tr>
    </w:tbl>
    <w:p w:rsidR="008871A2" w:rsidRPr="00DF14A2" w:rsidRDefault="008871A2" w:rsidP="00DF14A2">
      <w:pPr>
        <w:jc w:val="both"/>
        <w:rPr>
          <w:rFonts w:ascii="Cambria" w:hAnsi="Cambria"/>
          <w:sz w:val="16"/>
          <w:szCs w:val="16"/>
          <w:lang w:val="en-US"/>
        </w:rPr>
      </w:pPr>
    </w:p>
    <w:p w:rsidR="008871A2" w:rsidRDefault="00CF7BAA" w:rsidP="00DF14A2">
      <w:pPr>
        <w:spacing w:line="276" w:lineRule="auto"/>
        <w:rPr>
          <w:rFonts w:ascii="Cambria" w:hAnsi="Cambria"/>
          <w:sz w:val="20"/>
          <w:szCs w:val="20"/>
          <w:lang w:val="en-US"/>
        </w:rPr>
      </w:pPr>
      <w:r w:rsidRPr="00DF14A2">
        <w:rPr>
          <w:rFonts w:ascii="Cambria" w:hAnsi="Cambria"/>
          <w:sz w:val="20"/>
          <w:szCs w:val="20"/>
        </w:rPr>
        <w:t>Σημείωση : για να είναι μια πρόταση πλάγια ερωτηματική και να εισάγεται με αναφορική αντωνυμία ή αναφορικό επίρρημα, πρέπει να προηγείται ένα ρήμα που να σημαίνει ερώτηση, απορία, σκέψη κλπ.</w:t>
      </w:r>
    </w:p>
    <w:p w:rsidR="00DF14A2" w:rsidRPr="00DF14A2" w:rsidRDefault="00DF14A2" w:rsidP="00DF14A2">
      <w:pPr>
        <w:spacing w:line="276" w:lineRule="auto"/>
        <w:rPr>
          <w:rFonts w:ascii="Cambria" w:hAnsi="Cambria"/>
          <w:sz w:val="20"/>
          <w:szCs w:val="20"/>
          <w:lang w:val="en-US"/>
        </w:rPr>
      </w:pPr>
    </w:p>
    <w:p w:rsidR="008871A2" w:rsidRDefault="00555ACA" w:rsidP="00555ACA">
      <w:pPr>
        <w:jc w:val="both"/>
        <w:rPr>
          <w:rFonts w:ascii="Cambria" w:hAnsi="Cambria"/>
          <w:b/>
          <w:sz w:val="20"/>
          <w:szCs w:val="20"/>
          <w:lang w:val="en-US"/>
        </w:rPr>
      </w:pPr>
      <w:r w:rsidRPr="00DF14A2">
        <w:rPr>
          <w:rFonts w:ascii="Cambria" w:hAnsi="Cambria"/>
          <w:b/>
          <w:sz w:val="20"/>
          <w:szCs w:val="20"/>
        </w:rPr>
        <w:t xml:space="preserve">(Β) ΕΠΙΡΡΗΜΑΤΙΚΕΣ </w:t>
      </w:r>
    </w:p>
    <w:p w:rsidR="00DF14A2" w:rsidRPr="00DF14A2" w:rsidRDefault="00DF14A2" w:rsidP="00555ACA">
      <w:pPr>
        <w:jc w:val="both"/>
        <w:rPr>
          <w:rFonts w:ascii="Cambria" w:hAnsi="Cambri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555ACA" w:rsidRPr="00DF14A2" w:rsidTr="00DF14A2">
        <w:tc>
          <w:tcPr>
            <w:tcW w:w="2840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ΠΡΟΤΑΣΕΙΣ</w:t>
            </w:r>
          </w:p>
        </w:tc>
        <w:tc>
          <w:tcPr>
            <w:tcW w:w="2841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ΣΥΝ</w:t>
            </w:r>
            <w:r w:rsidR="0074266F" w:rsidRPr="00DF14A2">
              <w:rPr>
                <w:rFonts w:ascii="Cambria" w:hAnsi="Cambria"/>
                <w:sz w:val="20"/>
                <w:szCs w:val="20"/>
              </w:rPr>
              <w:t>Δ</w:t>
            </w:r>
            <w:r w:rsidRPr="00DF14A2">
              <w:rPr>
                <w:rFonts w:ascii="Cambria" w:hAnsi="Cambria"/>
                <w:sz w:val="20"/>
                <w:szCs w:val="20"/>
              </w:rPr>
              <w:t>ΕΣΜΟΙ</w:t>
            </w:r>
          </w:p>
        </w:tc>
        <w:tc>
          <w:tcPr>
            <w:tcW w:w="2841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ΕΚΦΟΡΑ</w:t>
            </w:r>
          </w:p>
        </w:tc>
      </w:tr>
      <w:tr w:rsidR="00555ACA" w:rsidRPr="00DF14A2" w:rsidTr="00DF14A2">
        <w:tc>
          <w:tcPr>
            <w:tcW w:w="2840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Αιτιολογικές</w:t>
            </w:r>
          </w:p>
        </w:tc>
        <w:tc>
          <w:tcPr>
            <w:tcW w:w="2841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Ως, ότι, διότι,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επεί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, επειδή,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ότε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, οπότε,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εί</w:t>
            </w:r>
            <w:proofErr w:type="spellEnd"/>
          </w:p>
        </w:tc>
        <w:tc>
          <w:tcPr>
            <w:tcW w:w="2841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Οριστική</w:t>
            </w:r>
          </w:p>
        </w:tc>
      </w:tr>
      <w:tr w:rsidR="00555ACA" w:rsidRPr="00DF14A2" w:rsidTr="00DF14A2">
        <w:tc>
          <w:tcPr>
            <w:tcW w:w="2840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Τελικές (για να..)</w:t>
            </w:r>
          </w:p>
        </w:tc>
        <w:tc>
          <w:tcPr>
            <w:tcW w:w="2841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Ίνα, όπως ,ως</w:t>
            </w:r>
          </w:p>
        </w:tc>
        <w:tc>
          <w:tcPr>
            <w:tcW w:w="2841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Υποτακτική</w:t>
            </w:r>
          </w:p>
        </w:tc>
      </w:tr>
      <w:tr w:rsidR="00555ACA" w:rsidRPr="00DF14A2" w:rsidTr="00DF14A2">
        <w:trPr>
          <w:trHeight w:val="353"/>
        </w:trPr>
        <w:tc>
          <w:tcPr>
            <w:tcW w:w="2840" w:type="dxa"/>
          </w:tcPr>
          <w:p w:rsidR="00555ACA" w:rsidRPr="00DF14A2" w:rsidRDefault="0074266F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Υποθετικές</w:t>
            </w:r>
          </w:p>
        </w:tc>
        <w:tc>
          <w:tcPr>
            <w:tcW w:w="2841" w:type="dxa"/>
          </w:tcPr>
          <w:p w:rsidR="00555ACA" w:rsidRPr="00DF14A2" w:rsidRDefault="0074266F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α) εάν, αν,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ήν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>,</w:t>
            </w:r>
          </w:p>
          <w:p w:rsidR="0074266F" w:rsidRPr="00DF14A2" w:rsidRDefault="0074266F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β)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εί</w:t>
            </w:r>
            <w:proofErr w:type="spellEnd"/>
          </w:p>
        </w:tc>
        <w:tc>
          <w:tcPr>
            <w:tcW w:w="2841" w:type="dxa"/>
          </w:tcPr>
          <w:p w:rsidR="00555ACA" w:rsidRPr="00DF14A2" w:rsidRDefault="0074266F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α) με υποτακτική</w:t>
            </w:r>
          </w:p>
          <w:p w:rsidR="0074266F" w:rsidRPr="00DF14A2" w:rsidRDefault="0074266F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β) με οριστική ή ευκτική</w:t>
            </w:r>
          </w:p>
        </w:tc>
      </w:tr>
      <w:tr w:rsidR="00555ACA" w:rsidRPr="00DF14A2" w:rsidTr="00DF14A2">
        <w:trPr>
          <w:trHeight w:val="529"/>
        </w:trPr>
        <w:tc>
          <w:tcPr>
            <w:tcW w:w="2840" w:type="dxa"/>
          </w:tcPr>
          <w:p w:rsidR="00555ACA" w:rsidRPr="00DF14A2" w:rsidRDefault="0074266F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Εναντιωματικές ή Ενδοτικές ή Παραχωρητικές </w:t>
            </w:r>
          </w:p>
        </w:tc>
        <w:tc>
          <w:tcPr>
            <w:tcW w:w="2841" w:type="dxa"/>
          </w:tcPr>
          <w:p w:rsidR="00555ACA" w:rsidRPr="00DF14A2" w:rsidRDefault="0074266F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Ει και , </w:t>
            </w:r>
            <w:proofErr w:type="spellStart"/>
            <w:r w:rsidR="00270C68" w:rsidRPr="00DF14A2">
              <w:rPr>
                <w:rFonts w:ascii="Cambria" w:hAnsi="Cambria"/>
                <w:sz w:val="20"/>
                <w:szCs w:val="20"/>
              </w:rPr>
              <w:t>ά</w:t>
            </w:r>
            <w:r w:rsidRPr="00DF14A2">
              <w:rPr>
                <w:rFonts w:ascii="Cambria" w:hAnsi="Cambria"/>
                <w:sz w:val="20"/>
                <w:szCs w:val="20"/>
              </w:rPr>
              <w:t>ν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 και,</w:t>
            </w:r>
            <w:r w:rsidR="00270C68" w:rsidRPr="00DF14A2">
              <w:rPr>
                <w:rFonts w:ascii="Cambria" w:hAnsi="Cambria"/>
                <w:sz w:val="20"/>
                <w:szCs w:val="20"/>
              </w:rPr>
              <w:t xml:space="preserve"> και </w:t>
            </w:r>
            <w:proofErr w:type="spellStart"/>
            <w:r w:rsidR="00270C68" w:rsidRPr="00DF14A2">
              <w:rPr>
                <w:rFonts w:ascii="Cambria" w:hAnsi="Cambria"/>
                <w:sz w:val="20"/>
                <w:szCs w:val="20"/>
              </w:rPr>
              <w:t>άν</w:t>
            </w:r>
            <w:proofErr w:type="spellEnd"/>
            <w:r w:rsidR="00270C68" w:rsidRPr="00DF14A2">
              <w:rPr>
                <w:rFonts w:ascii="Cambria" w:hAnsi="Cambria"/>
                <w:sz w:val="20"/>
                <w:szCs w:val="20"/>
              </w:rPr>
              <w:t>,</w:t>
            </w:r>
            <w:r w:rsidRPr="00DF14A2">
              <w:rPr>
                <w:rFonts w:ascii="Cambria" w:hAnsi="Cambria"/>
                <w:sz w:val="20"/>
                <w:szCs w:val="20"/>
              </w:rPr>
              <w:t xml:space="preserve"> και ει </w:t>
            </w:r>
          </w:p>
        </w:tc>
        <w:tc>
          <w:tcPr>
            <w:tcW w:w="2841" w:type="dxa"/>
          </w:tcPr>
          <w:p w:rsidR="00555ACA" w:rsidRPr="00DF14A2" w:rsidRDefault="00270C68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Όπως και οι υποθετικές</w:t>
            </w:r>
          </w:p>
        </w:tc>
      </w:tr>
      <w:tr w:rsidR="00555ACA" w:rsidRPr="00DF14A2" w:rsidTr="00DF14A2">
        <w:trPr>
          <w:trHeight w:val="609"/>
        </w:trPr>
        <w:tc>
          <w:tcPr>
            <w:tcW w:w="2840" w:type="dxa"/>
          </w:tcPr>
          <w:p w:rsidR="00555ACA" w:rsidRPr="00DF14A2" w:rsidRDefault="00270C68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Χρονικές</w:t>
            </w:r>
          </w:p>
        </w:tc>
        <w:tc>
          <w:tcPr>
            <w:tcW w:w="2841" w:type="dxa"/>
          </w:tcPr>
          <w:p w:rsidR="00555ACA" w:rsidRPr="00DF14A2" w:rsidRDefault="00270C68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Ως,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ότε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, οπότε,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επεί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, επειδή, έως,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ηνίκα</w:t>
            </w:r>
            <w:proofErr w:type="spellEnd"/>
            <w:r w:rsidRPr="00DF14A2">
              <w:rPr>
                <w:rFonts w:ascii="Cambria" w:hAnsi="Cambria"/>
                <w:sz w:val="20"/>
                <w:szCs w:val="20"/>
              </w:rPr>
              <w:t xml:space="preserve"> (όταν ), </w:t>
            </w:r>
            <w:proofErr w:type="spellStart"/>
            <w:r w:rsidRPr="00DF14A2">
              <w:rPr>
                <w:rFonts w:ascii="Cambria" w:hAnsi="Cambria"/>
                <w:sz w:val="20"/>
                <w:szCs w:val="20"/>
              </w:rPr>
              <w:t>πρίν</w:t>
            </w:r>
            <w:proofErr w:type="spellEnd"/>
          </w:p>
        </w:tc>
        <w:tc>
          <w:tcPr>
            <w:tcW w:w="2841" w:type="dxa"/>
          </w:tcPr>
          <w:p w:rsidR="00555ACA" w:rsidRPr="00DF14A2" w:rsidRDefault="00270C68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Οριστική</w:t>
            </w:r>
          </w:p>
        </w:tc>
      </w:tr>
      <w:tr w:rsidR="00555ACA" w:rsidRPr="00DF14A2" w:rsidTr="00DF14A2">
        <w:trPr>
          <w:trHeight w:val="1035"/>
        </w:trPr>
        <w:tc>
          <w:tcPr>
            <w:tcW w:w="2840" w:type="dxa"/>
          </w:tcPr>
          <w:p w:rsidR="00555ACA" w:rsidRPr="00DF14A2" w:rsidRDefault="00270C68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>Συμπερασματικές</w:t>
            </w:r>
          </w:p>
        </w:tc>
        <w:tc>
          <w:tcPr>
            <w:tcW w:w="2841" w:type="dxa"/>
          </w:tcPr>
          <w:p w:rsidR="00555ACA" w:rsidRPr="00DF14A2" w:rsidRDefault="00270C68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F14A2">
              <w:rPr>
                <w:rFonts w:ascii="Cambria" w:hAnsi="Cambria"/>
                <w:sz w:val="20"/>
                <w:szCs w:val="20"/>
              </w:rPr>
              <w:t xml:space="preserve">Ως, ώστε </w:t>
            </w:r>
          </w:p>
        </w:tc>
        <w:tc>
          <w:tcPr>
            <w:tcW w:w="2841" w:type="dxa"/>
          </w:tcPr>
          <w:p w:rsidR="00555ACA" w:rsidRPr="00DF14A2" w:rsidRDefault="00555ACA" w:rsidP="00DF14A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871A2" w:rsidRPr="00DF14A2" w:rsidRDefault="008871A2">
      <w:pPr>
        <w:rPr>
          <w:rFonts w:ascii="Cambria" w:hAnsi="Cambria"/>
          <w:sz w:val="20"/>
          <w:szCs w:val="20"/>
          <w:lang w:val="en-US"/>
        </w:rPr>
      </w:pPr>
    </w:p>
    <w:sectPr w:rsidR="008871A2" w:rsidRPr="00DF1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71A2"/>
    <w:rsid w:val="001E3D96"/>
    <w:rsid w:val="00270C68"/>
    <w:rsid w:val="0050042A"/>
    <w:rsid w:val="00555ACA"/>
    <w:rsid w:val="0074266F"/>
    <w:rsid w:val="008871A2"/>
    <w:rsid w:val="00C95A76"/>
    <w:rsid w:val="00CF7BAA"/>
    <w:rsid w:val="00D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ΔΕΥΤΕΡΕΥΟΥΣΕΣ ΠΡΟΤΑΣΕΙΣ</vt:lpstr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ΔΕΥΤΕΡΕΥΟΥΣΕΣ ΠΡΟΤΑΣΕΙΣ</dc:title>
  <dc:creator>Dim</dc:creator>
  <cp:lastModifiedBy>andreas</cp:lastModifiedBy>
  <cp:revision>2</cp:revision>
  <cp:lastPrinted>2002-04-02T02:14:00Z</cp:lastPrinted>
  <dcterms:created xsi:type="dcterms:W3CDTF">2015-03-21T09:05:00Z</dcterms:created>
  <dcterms:modified xsi:type="dcterms:W3CDTF">2015-03-21T09:05:00Z</dcterms:modified>
</cp:coreProperties>
</file>