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val="en-US" w:eastAsia="el-GR"/>
        </w:rPr>
        <w:t>II</w:t>
      </w:r>
      <w:r w:rsidRPr="00DB3CD2">
        <w:rPr>
          <w:rFonts w:ascii="Arial" w:hAnsi="Arial" w:cs="Arial"/>
          <w:sz w:val="24"/>
          <w:szCs w:val="24"/>
          <w:lang w:eastAsia="el-GR"/>
        </w:rPr>
        <w:t>. Ο ΚΟΣΜΟΣ ΤΟΥ ΙΣΛΑΜ ΚΑΤΑ ΤΗΝ ΠΕΡΙΟΔΟ ΤΟΥ ΜΕΣΑΙΩΝΑ</w:t>
      </w:r>
    </w:p>
    <w:p w:rsidR="009B6785" w:rsidRPr="00DB3CD2" w:rsidRDefault="009B6785" w:rsidP="009B6785">
      <w:pPr>
        <w:jc w:val="both"/>
        <w:rPr>
          <w:rFonts w:ascii="Arial" w:hAnsi="Arial" w:cs="Arial"/>
          <w:sz w:val="24"/>
          <w:szCs w:val="24"/>
          <w:lang w:eastAsia="el-GR"/>
        </w:rPr>
      </w:pP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1. Η εξάπλωση των Αράβων</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          Το Ισλάμ είναι μια μονοθεϊστική θρησκεία που ίδρυσε ο</w:t>
      </w:r>
      <w:r w:rsidR="00EE7920">
        <w:rPr>
          <w:rFonts w:ascii="Arial" w:hAnsi="Arial" w:cs="Arial"/>
          <w:sz w:val="24"/>
          <w:szCs w:val="24"/>
          <w:lang w:eastAsia="el-GR"/>
        </w:rPr>
        <w:t xml:space="preserve"> </w:t>
      </w:r>
      <w:r w:rsidRPr="00DB3CD2">
        <w:rPr>
          <w:rFonts w:ascii="Arial" w:hAnsi="Arial" w:cs="Arial"/>
          <w:sz w:val="24"/>
          <w:szCs w:val="24"/>
          <w:lang w:eastAsia="el-GR"/>
        </w:rPr>
        <w:t>Μωάμεθ, επηρεασμένος από το Χριστιανισμό και τον Ιουδαϊσμό. Ιερό βιβλίο είναι το Κοράνι. Κάθε μουσουλμάνος είναι υποχρεωμένος να διαδίδει το Ισλάμ με ιερό πόλεμο (</w:t>
      </w:r>
      <w:proofErr w:type="spellStart"/>
      <w:r w:rsidRPr="00DB3CD2">
        <w:rPr>
          <w:rFonts w:ascii="Arial" w:hAnsi="Arial" w:cs="Arial"/>
          <w:sz w:val="24"/>
          <w:szCs w:val="24"/>
          <w:lang w:eastAsia="el-GR"/>
        </w:rPr>
        <w:t>Τζιχάντ</w:t>
      </w:r>
      <w:proofErr w:type="spellEnd"/>
      <w:r w:rsidRPr="00DB3CD2">
        <w:rPr>
          <w:rFonts w:ascii="Arial" w:hAnsi="Arial" w:cs="Arial"/>
          <w:sz w:val="24"/>
          <w:szCs w:val="24"/>
          <w:lang w:eastAsia="el-GR"/>
        </w:rPr>
        <w:t>). Αφετηρία του αραβικού χρονολογικού συστήματος είναι το έτος 622(Εγίρα)</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 xml:space="preserve">          Μέσα σε έναν αιώνα οι Άραβες εξορμούν από την Αραβική χερσόνησο και κατακτούν πολλές βυζαντινές περιοχές, μεταξύ των οποίων τη Συρία. Περνούν στην Αίγυπτο, κατακτούν τη Βόρεια Αφρική και ένα μεγάλο τμήμα της Ιβηρικής χερσονήσου. Τους σταματά στο Πουατιέ της Γαλλίας, το 732 ο Κάρολος </w:t>
      </w:r>
      <w:proofErr w:type="spellStart"/>
      <w:r w:rsidRPr="00DB3CD2">
        <w:rPr>
          <w:rFonts w:ascii="Arial" w:hAnsi="Arial" w:cs="Arial"/>
          <w:sz w:val="24"/>
          <w:szCs w:val="24"/>
          <w:lang w:eastAsia="el-GR"/>
        </w:rPr>
        <w:t>Μαρτέλ</w:t>
      </w:r>
      <w:proofErr w:type="spellEnd"/>
      <w:r w:rsidRPr="00DB3CD2">
        <w:rPr>
          <w:rFonts w:ascii="Arial" w:hAnsi="Arial" w:cs="Arial"/>
          <w:sz w:val="24"/>
          <w:szCs w:val="24"/>
          <w:lang w:eastAsia="el-GR"/>
        </w:rPr>
        <w:t xml:space="preserve">, </w:t>
      </w:r>
      <w:proofErr w:type="spellStart"/>
      <w:r w:rsidRPr="00DB3CD2">
        <w:rPr>
          <w:rFonts w:ascii="Arial" w:hAnsi="Arial" w:cs="Arial"/>
          <w:sz w:val="24"/>
          <w:szCs w:val="24"/>
          <w:lang w:eastAsia="el-GR"/>
        </w:rPr>
        <w:t>μαγιοδρόμος</w:t>
      </w:r>
      <w:proofErr w:type="spellEnd"/>
      <w:r w:rsidRPr="00DB3CD2">
        <w:rPr>
          <w:rFonts w:ascii="Arial" w:hAnsi="Arial" w:cs="Arial"/>
          <w:sz w:val="24"/>
          <w:szCs w:val="24"/>
          <w:lang w:eastAsia="el-GR"/>
        </w:rPr>
        <w:t xml:space="preserve"> (αυλάρχης) των Φράγκων. Κατέλαβαν επίσης την Κύπρο, τη Ρόδο, την Κω, τη Χίο και πολιόρκησαν δυο φορές την Κωνσταντινούπολη, όπου απέτυχαν κυρίως λόγω των ισχυρών τειχών και του υγρού πυρός (Καλλίνικος από Συρία). Τέλος κατακτούν την Κρήτη και τη Σικελία.</w:t>
      </w:r>
    </w:p>
    <w:p w:rsidR="009B6785" w:rsidRPr="009B6785" w:rsidRDefault="009B6785" w:rsidP="009B6785">
      <w:pPr>
        <w:jc w:val="both"/>
        <w:rPr>
          <w:rFonts w:ascii="Arial" w:hAnsi="Arial" w:cs="Arial"/>
          <w:sz w:val="24"/>
          <w:szCs w:val="24"/>
          <w:lang w:eastAsia="el-GR"/>
        </w:rPr>
      </w:pPr>
      <w:r w:rsidRPr="00DB3CD2">
        <w:rPr>
          <w:rFonts w:ascii="Arial" w:hAnsi="Arial" w:cs="Arial"/>
          <w:sz w:val="24"/>
          <w:szCs w:val="24"/>
          <w:lang w:eastAsia="el-GR"/>
        </w:rPr>
        <w:t>          Η προέλαση των Αράβων δυσχεραίνει τη θέση του Βυζαντίου, το οποίο συρρικνώνεται εδαφικά. Χάνει σημαντικές πόλεις, μειώνεται η αγροτική παραγωγή και περιορίζεται το εμπόριο.</w:t>
      </w:r>
    </w:p>
    <w:p w:rsidR="009B6785" w:rsidRPr="009B6785" w:rsidRDefault="009B6785" w:rsidP="009B6785">
      <w:pPr>
        <w:jc w:val="both"/>
        <w:rPr>
          <w:rFonts w:ascii="Arial" w:hAnsi="Arial" w:cs="Arial"/>
          <w:sz w:val="24"/>
          <w:szCs w:val="24"/>
          <w:lang w:eastAsia="el-GR"/>
        </w:rPr>
      </w:pP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2. Το εμπόριο και ο πολιτισμός του Ισλάμ</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α. Η ανάπτυξη του εμπορίου</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Οι Άραβες (όπως και οι Εβραίοι) αναπτύσσουν το διεθνές εμπόριο (γεωγραφική θέση χαλιφάτου- ορυχεία χρυσού και αργύρου Δυτικής Αφρικής και Σαχάρας)</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Ιδρύουν εμπορικές αποικίες στη Νοτιοανατολική Ασία (Ινδία, Κίνα κλπ)</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Εισάγουν και διακινούν μπαχαρικά και είδη πολυτελείας</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Εφαρμόζουν εμπορικές καινοτομίες : επιταγές, τράπεζες, εταιρείες.</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β. Γράμματα, επιστήμη, τέχνες</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Ιδρύουν πανεπιστήμια και βιβλιοθήκες</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Συλλέγουν χειρόγραφα</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Μεταφράζουν έργα Ινδών, Ελλήνων και Περσών συγγραφέων</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lastRenderedPageBreak/>
        <w:t>⇨</w:t>
      </w:r>
      <w:r w:rsidRPr="00DB3CD2">
        <w:rPr>
          <w:rFonts w:ascii="Arial" w:hAnsi="Arial" w:cs="Arial"/>
          <w:sz w:val="24"/>
          <w:szCs w:val="24"/>
          <w:lang w:eastAsia="el-GR"/>
        </w:rPr>
        <w:t xml:space="preserve"> Καλλιεργούν τη λογοτεχνία και την τέχνη.</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Χρησιμοποιούν βυζαντινές τεχνικές, τεχνίτες και υλικό.</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Η τεχνοτροπία τους είναι ανεικονική.</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Δημιουργούν αρχιτεκτονήματα (</w:t>
      </w:r>
      <w:proofErr w:type="spellStart"/>
      <w:r w:rsidRPr="00DB3CD2">
        <w:rPr>
          <w:rFonts w:ascii="Arial" w:hAnsi="Arial" w:cs="Arial"/>
          <w:sz w:val="24"/>
          <w:szCs w:val="24"/>
          <w:lang w:eastAsia="el-GR"/>
        </w:rPr>
        <w:t>τεμένη=τζαμιά</w:t>
      </w:r>
      <w:proofErr w:type="spellEnd"/>
      <w:r w:rsidRPr="00DB3CD2">
        <w:rPr>
          <w:rFonts w:ascii="Arial" w:hAnsi="Arial" w:cs="Arial"/>
          <w:sz w:val="24"/>
          <w:szCs w:val="24"/>
          <w:lang w:eastAsia="el-GR"/>
        </w:rPr>
        <w:t xml:space="preserve"> με εξαίρετα μωσαϊκά). Επίσης δημιουργούν έργα μικροτεχνίας.</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Ασχολούνται με μαθηματικά, χημεία, αστρονομία, ιατρική και άλλες επιστήμες.</w:t>
      </w:r>
    </w:p>
    <w:p w:rsidR="009B6785" w:rsidRPr="00DB3CD2" w:rsidRDefault="009B6785" w:rsidP="009B6785">
      <w:pPr>
        <w:jc w:val="both"/>
        <w:rPr>
          <w:rFonts w:ascii="Arial" w:hAnsi="Arial" w:cs="Arial"/>
          <w:b/>
          <w:sz w:val="24"/>
          <w:szCs w:val="24"/>
          <w:lang w:eastAsia="el-GR"/>
        </w:rPr>
      </w:pPr>
      <w:r w:rsidRPr="00DB3CD2">
        <w:rPr>
          <w:rFonts w:ascii="Arial" w:hAnsi="Arial" w:cs="Arial"/>
          <w:b/>
          <w:sz w:val="24"/>
          <w:szCs w:val="24"/>
          <w:lang w:eastAsia="el-GR"/>
        </w:rPr>
        <w:t>γ. Επίδραση του αραβικού πολιτισμού</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Οι Άραβες επηρεάζουν τη Δύση</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u w:val="single"/>
          <w:lang w:eastAsia="el-GR"/>
        </w:rPr>
        <w:t>Στην επιστήμη</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Εισάγουν την ινδική αρίθμηση (αραβικά ψηφία, μηδέν)</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Υπολογίζουν την τροχιά ηλίου και πλανητών.</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Ανακαλύπτουν το θειικό οξύ (βιτριόλι) και το οινόπνευμα</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Κάνουν εγχειρήσεις και ανακαλύπτουν διάφορα φάρμακα</w:t>
      </w:r>
    </w:p>
    <w:p w:rsidR="009B6785" w:rsidRPr="00DB3CD2" w:rsidRDefault="009B6785" w:rsidP="009B6785">
      <w:pPr>
        <w:jc w:val="both"/>
        <w:rPr>
          <w:rFonts w:ascii="Arial" w:hAnsi="Arial" w:cs="Arial"/>
          <w:sz w:val="24"/>
          <w:szCs w:val="24"/>
          <w:lang w:eastAsia="el-GR"/>
        </w:rPr>
      </w:pPr>
      <w:r w:rsidRPr="00DB3CD2">
        <w:rPr>
          <w:rFonts w:ascii="Arial" w:hAnsi="Cambria Math" w:cs="Arial"/>
          <w:sz w:val="24"/>
          <w:szCs w:val="24"/>
          <w:lang w:eastAsia="el-GR"/>
        </w:rPr>
        <w:t>⇨</w:t>
      </w:r>
      <w:r w:rsidRPr="00DB3CD2">
        <w:rPr>
          <w:rFonts w:ascii="Arial" w:hAnsi="Arial" w:cs="Arial"/>
          <w:sz w:val="24"/>
          <w:szCs w:val="24"/>
          <w:lang w:eastAsia="el-GR"/>
        </w:rPr>
        <w:t xml:space="preserve"> Οργανώνουν μακρινά ταξίδια</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u w:val="single"/>
          <w:lang w:eastAsia="el-GR"/>
        </w:rPr>
        <w:t>Στη διατροφή</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Εισάγουν καλλιέργειες αγκινάρας, βαμβακιού, ζαχαροκάλαμου κλπ.</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u w:val="single"/>
          <w:lang w:eastAsia="el-GR"/>
        </w:rPr>
        <w:t>Στη γλώσσα</w:t>
      </w:r>
    </w:p>
    <w:p w:rsidR="009B6785" w:rsidRPr="00DB3CD2" w:rsidRDefault="009B6785" w:rsidP="009B6785">
      <w:pPr>
        <w:jc w:val="both"/>
        <w:rPr>
          <w:rFonts w:ascii="Arial" w:hAnsi="Arial" w:cs="Arial"/>
          <w:sz w:val="24"/>
          <w:szCs w:val="24"/>
          <w:lang w:eastAsia="el-GR"/>
        </w:rPr>
      </w:pPr>
      <w:r w:rsidRPr="00DB3CD2">
        <w:rPr>
          <w:rFonts w:ascii="Arial" w:hAnsi="Arial" w:cs="Arial"/>
          <w:sz w:val="24"/>
          <w:szCs w:val="24"/>
          <w:lang w:eastAsia="el-GR"/>
        </w:rPr>
        <w:t xml:space="preserve">Λέξεις όπως : ζενίθ, ναδίρ, αλχημεία, άλγεβρα, αλκοόλ, τζίφρα, ταρίφα, ρύζι, σιρόπι, </w:t>
      </w:r>
      <w:proofErr w:type="spellStart"/>
      <w:r w:rsidRPr="00DB3CD2">
        <w:rPr>
          <w:rFonts w:ascii="Arial" w:hAnsi="Arial" w:cs="Arial"/>
          <w:sz w:val="24"/>
          <w:szCs w:val="24"/>
          <w:lang w:eastAsia="el-GR"/>
        </w:rPr>
        <w:t>σαφράνι</w:t>
      </w:r>
      <w:proofErr w:type="spellEnd"/>
      <w:r w:rsidRPr="00DB3CD2">
        <w:rPr>
          <w:rFonts w:ascii="Arial" w:hAnsi="Arial" w:cs="Arial"/>
          <w:sz w:val="24"/>
          <w:szCs w:val="24"/>
          <w:lang w:eastAsia="el-GR"/>
        </w:rPr>
        <w:t>, μουσελίνα κλπ</w:t>
      </w:r>
    </w:p>
    <w:p w:rsidR="009B6785" w:rsidRPr="00DB3CD2" w:rsidRDefault="009B6785" w:rsidP="009B6785">
      <w:pPr>
        <w:jc w:val="both"/>
        <w:rPr>
          <w:rFonts w:ascii="Arial" w:hAnsi="Arial" w:cs="Arial"/>
          <w:sz w:val="24"/>
          <w:szCs w:val="24"/>
        </w:rPr>
      </w:pPr>
    </w:p>
    <w:p w:rsidR="00463C8A" w:rsidRDefault="00463C8A"/>
    <w:sectPr w:rsidR="00463C8A" w:rsidSect="00463C8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B6785"/>
    <w:rsid w:val="00463C8A"/>
    <w:rsid w:val="009B6785"/>
    <w:rsid w:val="00EE79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7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2142</Characters>
  <Application>Microsoft Office Word</Application>
  <DocSecurity>0</DocSecurity>
  <Lines>17</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2</cp:revision>
  <dcterms:created xsi:type="dcterms:W3CDTF">2014-10-14T12:17:00Z</dcterms:created>
  <dcterms:modified xsi:type="dcterms:W3CDTF">2014-10-14T12:18:00Z</dcterms:modified>
</cp:coreProperties>
</file>